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3283"/>
        <w:gridCol w:w="3231"/>
        <w:gridCol w:w="6"/>
        <w:gridCol w:w="2223"/>
      </w:tblGrid>
      <w:tr w:rsidR="000735C9" w:rsidTr="00F40ED3">
        <w:trPr>
          <w:trHeight w:val="403"/>
          <w:jc w:val="center"/>
        </w:trPr>
        <w:tc>
          <w:tcPr>
            <w:tcW w:w="211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735C9" w:rsidRDefault="006366B0" w:rsidP="002475E5">
            <w:r>
              <w:t>Funkcja kwadratowa</w:t>
            </w:r>
          </w:p>
        </w:tc>
        <w:tc>
          <w:tcPr>
            <w:tcW w:w="328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6366B0" w:rsidP="002475E5">
            <w:r>
              <w:t>Równania sprowadzalne do równań kwadratowych</w:t>
            </w:r>
          </w:p>
        </w:tc>
        <w:tc>
          <w:tcPr>
            <w:tcW w:w="323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23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40ED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62"/>
          <w:jc w:val="center"/>
        </w:trPr>
        <w:tc>
          <w:tcPr>
            <w:tcW w:w="8631" w:type="dxa"/>
            <w:gridSpan w:val="4"/>
          </w:tcPr>
          <w:p w:rsidR="0058148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równania: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+36=0</m:t>
              </m:r>
            </m:oMath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F40ED3" w:rsidRPr="00F40ED3" w:rsidTr="00F40ED3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ED3" w:rsidRPr="00F40ED3" w:rsidRDefault="00F40ED3" w:rsidP="00F40E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stosuje podstawienie</w:t>
                  </w:r>
                </w:p>
              </w:tc>
            </w:tr>
            <w:tr w:rsidR="00F40ED3" w:rsidRPr="00F40ED3" w:rsidTr="00F40E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ED3" w:rsidRPr="00F40ED3" w:rsidRDefault="00F40ED3" w:rsidP="00F40E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zapisuje założenie</w:t>
                  </w:r>
                </w:p>
              </w:tc>
            </w:tr>
            <w:tr w:rsidR="00F40ED3" w:rsidRPr="00F40ED3" w:rsidTr="00F40ED3">
              <w:trPr>
                <w:trHeight w:val="9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0ED3" w:rsidRPr="00F40ED3" w:rsidRDefault="00F40ED3" w:rsidP="00F40E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doprowadza do postaci równania kwadratowego</w:t>
                  </w:r>
                </w:p>
              </w:tc>
            </w:tr>
            <w:tr w:rsidR="00F40ED3" w:rsidRPr="00F40ED3" w:rsidTr="00F40E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ED3" w:rsidRPr="00F40ED3" w:rsidRDefault="00F40ED3" w:rsidP="00F40E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t</w:t>
                  </w:r>
                </w:p>
              </w:tc>
            </w:tr>
            <w:tr w:rsidR="00F40ED3" w:rsidRPr="00F40ED3" w:rsidTr="00F40E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ED3" w:rsidRPr="00F40ED3" w:rsidRDefault="00F40ED3" w:rsidP="00F40E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x</w:t>
                  </w:r>
                </w:p>
              </w:tc>
            </w:tr>
          </w:tbl>
          <w:p w:rsidR="00581487" w:rsidRPr="005A4EA0" w:rsidRDefault="00581487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81487" w:rsidTr="002F1E3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830"/>
          <w:jc w:val="center"/>
        </w:trPr>
        <w:tc>
          <w:tcPr>
            <w:tcW w:w="8631" w:type="dxa"/>
            <w:gridSpan w:val="4"/>
            <w:tcBorders>
              <w:right w:val="single" w:sz="4" w:space="0" w:color="auto"/>
            </w:tcBorders>
          </w:tcPr>
          <w:p w:rsidR="00EA4319" w:rsidRDefault="00EA4319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równania: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EA4319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166928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6928" w:rsidRPr="00F40ED3" w:rsidRDefault="00166928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stosuje podstawienie</w:t>
                  </w:r>
                </w:p>
              </w:tc>
            </w:tr>
            <w:tr w:rsidR="00166928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6928" w:rsidRPr="00F40ED3" w:rsidRDefault="00166928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zapisuje założenie</w:t>
                  </w:r>
                </w:p>
              </w:tc>
            </w:tr>
            <w:tr w:rsidR="00166928" w:rsidRPr="00F40ED3" w:rsidTr="00E56324">
              <w:trPr>
                <w:trHeight w:val="9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6928" w:rsidRPr="00F40ED3" w:rsidRDefault="00166928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doprowadza do postaci równania kwadratowego</w:t>
                  </w:r>
                </w:p>
              </w:tc>
            </w:tr>
            <w:tr w:rsidR="00166928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6928" w:rsidRPr="00F40ED3" w:rsidRDefault="00166928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t</w:t>
                  </w:r>
                </w:p>
              </w:tc>
            </w:tr>
            <w:tr w:rsidR="00166928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6928" w:rsidRPr="00F40ED3" w:rsidRDefault="00166928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x</w:t>
                  </w:r>
                </w:p>
              </w:tc>
            </w:tr>
          </w:tbl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F1E31" w:rsidTr="002F1E3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984"/>
          <w:jc w:val="center"/>
        </w:trPr>
        <w:tc>
          <w:tcPr>
            <w:tcW w:w="8625" w:type="dxa"/>
            <w:gridSpan w:val="3"/>
            <w:tcBorders>
              <w:right w:val="single" w:sz="4" w:space="0" w:color="auto"/>
            </w:tcBorders>
          </w:tcPr>
          <w:p w:rsidR="002F1E31" w:rsidRDefault="002F1E31" w:rsidP="00E0310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równania: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2F1E31" w:rsidRDefault="002F1E31"/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0D6CB2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CB2" w:rsidRPr="00F40ED3" w:rsidRDefault="000D6CB2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stosuje podstawienie</w:t>
                  </w:r>
                </w:p>
              </w:tc>
            </w:tr>
            <w:tr w:rsidR="000D6CB2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CB2" w:rsidRPr="00F40ED3" w:rsidRDefault="000D6CB2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zapisuje założenie</w:t>
                  </w:r>
                </w:p>
              </w:tc>
            </w:tr>
            <w:tr w:rsidR="000D6CB2" w:rsidRPr="00F40ED3" w:rsidTr="00E56324">
              <w:trPr>
                <w:trHeight w:val="9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CB2" w:rsidRPr="00F40ED3" w:rsidRDefault="000D6CB2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doprowadza do postaci równania kwadratowego</w:t>
                  </w:r>
                </w:p>
              </w:tc>
            </w:tr>
            <w:tr w:rsidR="000D6CB2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CB2" w:rsidRPr="00F40ED3" w:rsidRDefault="000D6CB2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t</w:t>
                  </w:r>
                </w:p>
              </w:tc>
            </w:tr>
            <w:tr w:rsidR="000D6CB2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CB2" w:rsidRPr="00F40ED3" w:rsidRDefault="000D6CB2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x</w:t>
                  </w:r>
                </w:p>
              </w:tc>
            </w:tr>
          </w:tbl>
          <w:p w:rsidR="002F1E31" w:rsidRDefault="002F1E31"/>
          <w:p w:rsidR="002F1E31" w:rsidRDefault="002F1E31"/>
          <w:p w:rsidR="002F1E31" w:rsidRDefault="002F1E31"/>
          <w:p w:rsidR="002F1E31" w:rsidRDefault="002F1E31" w:rsidP="002F1E31"/>
        </w:tc>
      </w:tr>
      <w:tr w:rsidR="00741C6D" w:rsidTr="00E56324">
        <w:trPr>
          <w:trHeight w:val="403"/>
          <w:jc w:val="center"/>
        </w:trPr>
        <w:tc>
          <w:tcPr>
            <w:tcW w:w="211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41C6D" w:rsidRDefault="00741C6D" w:rsidP="00E56324">
            <w:r>
              <w:lastRenderedPageBreak/>
              <w:t>Funkcja kwadratowa</w:t>
            </w:r>
          </w:p>
        </w:tc>
        <w:tc>
          <w:tcPr>
            <w:tcW w:w="328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741C6D" w:rsidRDefault="00741C6D" w:rsidP="00E56324">
            <w:r>
              <w:t>Równania sprowadzalne do równań kwadratowych</w:t>
            </w:r>
          </w:p>
        </w:tc>
        <w:tc>
          <w:tcPr>
            <w:tcW w:w="323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741C6D" w:rsidRPr="000735C9" w:rsidRDefault="00741C6D" w:rsidP="00E5632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223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shd w:val="clear" w:color="auto" w:fill="auto"/>
          </w:tcPr>
          <w:p w:rsidR="00741C6D" w:rsidRPr="000735C9" w:rsidRDefault="00741C6D" w:rsidP="00E5632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741C6D" w:rsidTr="00E56324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62"/>
          <w:jc w:val="center"/>
        </w:trPr>
        <w:tc>
          <w:tcPr>
            <w:tcW w:w="8631" w:type="dxa"/>
            <w:gridSpan w:val="4"/>
          </w:tcPr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równania: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+36=0</m:t>
              </m:r>
            </m:oMath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Pr="00581487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stosuje podstawienie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zapisuje założenie</w:t>
                  </w:r>
                </w:p>
              </w:tc>
            </w:tr>
            <w:tr w:rsidR="00741C6D" w:rsidRPr="00F40ED3" w:rsidTr="00E56324">
              <w:trPr>
                <w:trHeight w:val="9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doprowadza do postaci równania kwadratowego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t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x</w:t>
                  </w:r>
                </w:p>
              </w:tc>
            </w:tr>
          </w:tbl>
          <w:p w:rsidR="00741C6D" w:rsidRPr="005A4EA0" w:rsidRDefault="00741C6D" w:rsidP="00E5632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41C6D" w:rsidTr="00E56324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830"/>
          <w:jc w:val="center"/>
        </w:trPr>
        <w:tc>
          <w:tcPr>
            <w:tcW w:w="8631" w:type="dxa"/>
            <w:gridSpan w:val="4"/>
            <w:tcBorders>
              <w:right w:val="single" w:sz="4" w:space="0" w:color="auto"/>
            </w:tcBorders>
          </w:tcPr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równania: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Default="00741C6D" w:rsidP="00E5632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41C6D" w:rsidRPr="00EA4319" w:rsidRDefault="00741C6D" w:rsidP="00E5632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stosuje podstawienie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zapisuje założenie</w:t>
                  </w:r>
                </w:p>
              </w:tc>
            </w:tr>
            <w:tr w:rsidR="00741C6D" w:rsidRPr="00F40ED3" w:rsidTr="00E56324">
              <w:trPr>
                <w:trHeight w:val="9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doprowadza do postaci równania kwadratowego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t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x</w:t>
                  </w:r>
                </w:p>
              </w:tc>
            </w:tr>
          </w:tbl>
          <w:p w:rsidR="00741C6D" w:rsidRPr="005A4EA0" w:rsidRDefault="00741C6D" w:rsidP="00E56324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41C6D" w:rsidTr="00E56324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984"/>
          <w:jc w:val="center"/>
        </w:trPr>
        <w:tc>
          <w:tcPr>
            <w:tcW w:w="8625" w:type="dxa"/>
            <w:gridSpan w:val="3"/>
            <w:tcBorders>
              <w:right w:val="single" w:sz="4" w:space="0" w:color="auto"/>
            </w:tcBorders>
          </w:tcPr>
          <w:p w:rsidR="00741C6D" w:rsidRDefault="00741C6D" w:rsidP="00E5632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równania: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-8</m:t>
              </m:r>
              <w:bookmarkStart w:id="0" w:name="_GoBack"/>
              <w:bookmarkEnd w:id="0"/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741C6D" w:rsidRDefault="00741C6D" w:rsidP="00E56324"/>
          <w:p w:rsidR="00741C6D" w:rsidRDefault="00741C6D" w:rsidP="00E56324"/>
          <w:p w:rsidR="00741C6D" w:rsidRDefault="00741C6D" w:rsidP="00E56324"/>
          <w:p w:rsidR="00741C6D" w:rsidRDefault="00741C6D" w:rsidP="00E56324"/>
          <w:p w:rsidR="00741C6D" w:rsidRDefault="00741C6D" w:rsidP="00E56324"/>
          <w:p w:rsidR="00741C6D" w:rsidRDefault="00741C6D" w:rsidP="00E56324"/>
          <w:p w:rsidR="00741C6D" w:rsidRDefault="00741C6D" w:rsidP="00E56324"/>
          <w:p w:rsidR="00741C6D" w:rsidRDefault="00741C6D" w:rsidP="00E56324"/>
          <w:p w:rsidR="00741C6D" w:rsidRDefault="00741C6D" w:rsidP="00E56324"/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741C6D" w:rsidRDefault="00741C6D" w:rsidP="00E56324"/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stosuje podstawienie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zapisuje założenie</w:t>
                  </w:r>
                </w:p>
              </w:tc>
            </w:tr>
            <w:tr w:rsidR="00741C6D" w:rsidRPr="00F40ED3" w:rsidTr="00E56324">
              <w:trPr>
                <w:trHeight w:val="9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doprowadza do postaci równania kwadratowego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t</w:t>
                  </w:r>
                </w:p>
              </w:tc>
            </w:tr>
            <w:tr w:rsidR="00741C6D" w:rsidRPr="00F40ED3" w:rsidTr="00E5632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1C6D" w:rsidRPr="00F40ED3" w:rsidRDefault="00741C6D" w:rsidP="00E56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40ED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oblicza x</w:t>
                  </w:r>
                </w:p>
              </w:tc>
            </w:tr>
          </w:tbl>
          <w:p w:rsidR="00741C6D" w:rsidRDefault="00741C6D" w:rsidP="00E56324"/>
          <w:p w:rsidR="00741C6D" w:rsidRDefault="00741C6D" w:rsidP="00E56324"/>
          <w:p w:rsidR="00741C6D" w:rsidRDefault="00741C6D" w:rsidP="00E56324"/>
          <w:p w:rsidR="00741C6D" w:rsidRDefault="00741C6D" w:rsidP="00E56324"/>
        </w:tc>
      </w:tr>
    </w:tbl>
    <w:p w:rsidR="009F36B8" w:rsidRDefault="009F36B8"/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D6CB2"/>
    <w:rsid w:val="00166928"/>
    <w:rsid w:val="002475E5"/>
    <w:rsid w:val="002F1E31"/>
    <w:rsid w:val="0037294A"/>
    <w:rsid w:val="004A349C"/>
    <w:rsid w:val="004A4369"/>
    <w:rsid w:val="00581487"/>
    <w:rsid w:val="005A4EA0"/>
    <w:rsid w:val="00625DF8"/>
    <w:rsid w:val="006366B0"/>
    <w:rsid w:val="00703EF6"/>
    <w:rsid w:val="00741C6D"/>
    <w:rsid w:val="009F36B8"/>
    <w:rsid w:val="00A061C2"/>
    <w:rsid w:val="00A20760"/>
    <w:rsid w:val="00C846B4"/>
    <w:rsid w:val="00E03107"/>
    <w:rsid w:val="00EA4319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14</cp:revision>
  <dcterms:created xsi:type="dcterms:W3CDTF">2018-08-27T23:00:00Z</dcterms:created>
  <dcterms:modified xsi:type="dcterms:W3CDTF">2018-09-07T00:15:00Z</dcterms:modified>
</cp:coreProperties>
</file>